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признании </w:t>
      </w:r>
      <w:r>
        <w:rPr>
          <w:rFonts w:ascii="Times New Roman" w:hAnsi="Times New Roman" w:cs="Times New Roman"/>
          <w:sz w:val="28"/>
          <w:szCs w:val="28"/>
        </w:rPr>
        <w:t xml:space="preserve">утратившими</w:t>
      </w:r>
      <w:r>
        <w:rPr>
          <w:rFonts w:ascii="Times New Roman" w:hAnsi="Times New Roman" w:cs="Times New Roman"/>
          <w:sz w:val="28"/>
          <w:szCs w:val="28"/>
        </w:rPr>
        <w:t xml:space="preserve"> силу некоторы</w:t>
      </w:r>
      <w:r>
        <w:rPr>
          <w:rFonts w:ascii="Times New Roman" w:hAnsi="Times New Roman" w:cs="Times New Roman"/>
          <w:sz w:val="28"/>
          <w:szCs w:val="28"/>
        </w:rPr>
        <w:t xml:space="preserve">х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губернатора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законом Еврейской автономной области от 09.12.2004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№ 377-ОЗ «О пособии на ребенка гражданам, имеющим детей»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ПОСТАНОВЛЯЮ: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4"/>
        <w:contextualSpacing w:val="0"/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- постановление губернатора Еврейской автономно области </w:t>
        <w:br/>
      </w:r>
      <w:r>
        <w:rPr>
          <w:rFonts w:ascii="Times New Roman" w:hAnsi="Times New Roman" w:cs="Times New Roman"/>
          <w:sz w:val="28"/>
          <w:szCs w:val="28"/>
        </w:rPr>
        <w:t xml:space="preserve">от 19.06.2012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157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Порядке назначения и выплаты, а также приостановления и возобновления выплаты пособия на р</w:t>
      </w:r>
      <w:r>
        <w:rPr>
          <w:rFonts w:ascii="Times New Roman" w:hAnsi="Times New Roman" w:cs="Times New Roman"/>
          <w:sz w:val="28"/>
          <w:szCs w:val="28"/>
        </w:rPr>
        <w:t xml:space="preserve">ебенка гражданам, имеющим детей»;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губернатора Еврейской автономно области</w:t>
      </w:r>
      <w:r>
        <w:rPr>
          <w:rFonts w:ascii="Times New Roman" w:hAnsi="Times New Roman" w:cs="Times New Roman"/>
          <w:sz w:val="28"/>
          <w:szCs w:val="28"/>
        </w:rPr>
        <w:br/>
        <w:t xml:space="preserve">от 27.06.2014 № 203 «О внесении изменений в Порядок учета </w:t>
      </w:r>
      <w:r>
        <w:rPr>
          <w:rFonts w:ascii="Times New Roman" w:hAnsi="Times New Roman" w:cs="Times New Roman"/>
          <w:sz w:val="28"/>
          <w:szCs w:val="28"/>
        </w:rPr>
        <w:t xml:space="preserve">и исчисления в Еврейской автономной области величины среднедушевого дохода, дающего право на получение ежемесячного пособия на ребенка гражданам, имеющим детей, утвержденный постановлением губернатора Еврейской автономной области от 19.06.2012 № 157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губернатора Еврейской автономно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  <w:t xml:space="preserve">от 29.10.2014 № 365 «О внесении изменений в Порядок учета и исчисления в Еврейской автономной области величины среднедушевого дохода, дающего право на получение ежемесячного пособия на ребенка гражданам, имеющ</w:t>
      </w:r>
      <w:r>
        <w:rPr>
          <w:rFonts w:ascii="Times New Roman" w:hAnsi="Times New Roman" w:cs="Times New Roman"/>
          <w:sz w:val="28"/>
          <w:szCs w:val="28"/>
        </w:rPr>
        <w:t xml:space="preserve">им детей, утвержденный постановлением губернатора Еврейской автономной области от 19.06.2012 № 157 «О Порядке назначения и выплаты, а также приостановления и возобновления выплаты ежемесячного пособия на ребенка гражданам, имеющим детей»;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губернатора Еврейской автономно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18.10.2016 № 231 «О внесении изменений в постановление губернатора Еврейской автономной области от 19.06.2012 № 157 «О Порядке назначения и выплаты, а также приостановления и возобновления выплаты ежемесячного пособия на ребенка гражданам, имеющим детей»;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губернатора Еврейской автономно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  <w:t xml:space="preserve">от 03.03.2017 № 36 «О внесении изменений и дополнений в поста</w:t>
      </w:r>
      <w:r>
        <w:rPr>
          <w:rFonts w:ascii="Times New Roman" w:hAnsi="Times New Roman" w:cs="Times New Roman"/>
          <w:sz w:val="28"/>
          <w:szCs w:val="28"/>
        </w:rPr>
        <w:t xml:space="preserve">новление губернатора Еврейской автономной области от 19.06.2012 № 157 «О Порядке назначения и выплаты, а также приостановления и возобновления выплаты ежемесячного пособия на ребенка гражданам, имеющим детей»;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губернатора Еврейской автономно области</w:t>
      </w:r>
      <w:r>
        <w:rPr>
          <w:rFonts w:ascii="Times New Roman" w:hAnsi="Times New Roman" w:cs="Times New Roman"/>
          <w:sz w:val="28"/>
          <w:szCs w:val="28"/>
        </w:rPr>
        <w:br/>
        <w:t xml:space="preserve">от 21.06.2017 № 156 «О внесении изменений 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губернатора Еврейской автономной области от 19.06.2012 № 157 «О Порядке назначения и выплаты, а также приостановления и возобновления выплаты пособия на ребенка гражданам, имеющим детей»;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губернатора Еврейской автономно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  <w:t xml:space="preserve">от 04.05.2018 </w:t>
      </w:r>
      <w:r>
        <w:rPr>
          <w:rFonts w:ascii="Times New Roman" w:hAnsi="Times New Roman" w:cs="Times New Roman"/>
          <w:sz w:val="28"/>
          <w:szCs w:val="28"/>
        </w:rPr>
        <w:t xml:space="preserve">№ 125 «О внесении изменений и дополнений в Порядок назначения и выплаты, а также приостановления и возобновления выплаты пособия на ребенка гражданам, имеющим детей, утвержденный постановлением губернатора Еврейской автономной области от 19.06.2012</w:t>
        <w:br/>
        <w:t xml:space="preserve">№ 157»;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- пункт 2 постановления губернатора Еврейской автономной области </w:t>
        <w:br/>
        <w:t xml:space="preserve">от 17.08.2018 № 204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некоторые постановления губернатора Еврейской автономной области»;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губернатора Еврейской автономно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  <w:t xml:space="preserve">от 19.02.2020 № 25 «О внесении изменений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губернатора Еврейской автономной области от 19.06.2012 № 157 «О Порядке назначения и выплаты, а также приостановления и возобновления выплаты пособия на ребенка гражданам, имеющим детей».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вступает в силу после дня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официального опубликования.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 w:val="0"/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 w:val="0"/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 w:val="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 области </w:t>
        <w:tab/>
        <w:tab/>
        <w:tab/>
        <w:tab/>
        <w:tab/>
        <w:tab/>
        <w:tab/>
        <w:t xml:space="preserve">  Р.Э.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Гольдштейн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1134" w:left="1701" w:header="80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</w:pPr>
    <w:fldSimple w:instr="PAGE \* MERGEFORMAT">
      <w:r>
        <w:rPr>
          <w:rFonts w:ascii="Times New Roman" w:hAnsi="Times New Roman" w:eastAsia="Times New Roman" w:cs="Times New Roman"/>
        </w:rPr>
        <w:t xml:space="preserve">1</w:t>
      </w:r>
    </w:fldSimple>
    <w:r>
      <w:rPr>
        <w:rFonts w:ascii="Times New Roman" w:hAnsi="Times New Roman" w:eastAsia="Times New Roman" w:cs="Times New Roman"/>
      </w:rPr>
    </w:r>
    <w:r/>
  </w:p>
  <w:p>
    <w:pPr>
      <w:pStyle w:val="7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tabs>
        <w:tab w:val="clear" w:pos="7143" w:leader="none"/>
        <w:tab w:val="left" w:pos="7826" w:leader="none"/>
        <w:tab w:val="clear" w:pos="14287" w:leader="none"/>
      </w:tabs>
      <w:rPr>
        <w:rFonts w:ascii="Times New Roman" w:hAnsi="Times New Roman" w:cs="Times New Roman"/>
        <w:sz w:val="28"/>
        <w:szCs w:val="28"/>
      </w:rPr>
    </w:pPr>
    <w:r>
      <w:tab/>
      <w:t xml:space="preserve">       </w:t>
    </w:r>
    <w:r>
      <w:rPr>
        <w:rFonts w:ascii="Times New Roman" w:hAnsi="Times New Roman" w:eastAsia="Times New Roman" w:cs="Times New Roman"/>
        <w:sz w:val="28"/>
        <w:szCs w:val="28"/>
      </w:rPr>
      <w:t xml:space="preserve">ПРОЕКТ</w:t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8"/>
    <w:next w:val="868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8"/>
    <w:next w:val="868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8"/>
    <w:next w:val="868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4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5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6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7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8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9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8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2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No Spacing"/>
    <w:basedOn w:val="868"/>
    <w:uiPriority w:val="1"/>
    <w:qFormat/>
    <w:pPr>
      <w:spacing w:after="0" w:line="240" w:lineRule="auto"/>
    </w:pPr>
  </w:style>
  <w:style w:type="paragraph" w:styleId="872">
    <w:name w:val="List Paragraph"/>
    <w:basedOn w:val="868"/>
    <w:uiPriority w:val="34"/>
    <w:qFormat/>
    <w:pPr>
      <w:contextualSpacing/>
      <w:ind w:left="720"/>
    </w:pPr>
  </w:style>
  <w:style w:type="character" w:styleId="873" w:default="1">
    <w:name w:val="Default Paragraph Font"/>
    <w:uiPriority w:val="1"/>
    <w:semiHidden/>
    <w:unhideWhenUsed/>
  </w:style>
  <w:style w:type="paragraph" w:styleId="874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2023-12-20T06:26:07Z</dcterms:modified>
</cp:coreProperties>
</file>